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4F56F" w14:textId="0F997DE4" w:rsidR="00AB4E2C" w:rsidRDefault="00AB4E2C" w:rsidP="00AB4E2C">
      <w:pPr>
        <w:snapToGrid w:val="0"/>
        <w:spacing w:line="240" w:lineRule="atLeast"/>
        <w:contextualSpacing/>
      </w:pPr>
      <w:r>
        <w:rPr>
          <w:rFonts w:hint="eastAsia"/>
        </w:rPr>
        <w:t xml:space="preserve">　今、旦飯野神社では、師走の12月１日から「年納詣で」というキャンペーンを行っています。１月１日の正月元旦と立春の２月の二回新年があるという考え方から旦飯野神社では正月期間を12月１日～２月の節分までとしています。</w:t>
      </w:r>
    </w:p>
    <w:p w14:paraId="47630487" w14:textId="0F59543F" w:rsidR="00AB4E2C" w:rsidRDefault="00AB4E2C" w:rsidP="00AB4E2C">
      <w:pPr>
        <w:snapToGrid w:val="0"/>
        <w:spacing w:line="240" w:lineRule="atLeast"/>
        <w:contextualSpacing/>
      </w:pPr>
      <w:r>
        <w:rPr>
          <w:rFonts w:hint="eastAsia"/>
        </w:rPr>
        <w:t>正月三が日お参りするのに２時間もかかるというので、混雑を敬遠したい方は人出が空いている正月前か正月後にご参拝ください。</w:t>
      </w:r>
    </w:p>
    <w:p w14:paraId="28D0BD9F" w14:textId="52B50E10" w:rsidR="00AB4E2C" w:rsidRDefault="00AB4E2C" w:rsidP="00AB4E2C">
      <w:pPr>
        <w:snapToGrid w:val="0"/>
        <w:spacing w:line="240" w:lineRule="atLeast"/>
        <w:contextualSpacing/>
      </w:pPr>
      <w:r>
        <w:rPr>
          <w:rFonts w:hint="eastAsia"/>
        </w:rPr>
        <w:t xml:space="preserve">　旦飯野神社では既存の祭祀祭礼の他に御田植祭や抜穂祭、一日詣り、十五日詣りなどを行っている他、不定期に一粒万倍詣りなど積極的に仕掛けている事業があります。年間で延べ15万人の参拝者があります。付加価値のある神社を目指してきました。</w:t>
      </w:r>
    </w:p>
    <w:p w14:paraId="444AAE04" w14:textId="210BF9EE" w:rsidR="00AB4E2C" w:rsidRDefault="00AB4E2C" w:rsidP="00AB4E2C">
      <w:pPr>
        <w:snapToGrid w:val="0"/>
        <w:spacing w:line="240" w:lineRule="atLeast"/>
        <w:contextualSpacing/>
      </w:pPr>
      <w:r>
        <w:rPr>
          <w:rFonts w:hint="eastAsia"/>
        </w:rPr>
        <w:t xml:space="preserve">　祈祷は他の人と一緒にしない、ご家族だけの貸し切りご祈祷。一日詣りはお清めの塩や限定のお守りの無料授与。十五日詣りはお菓子の無料配布など。一粒万倍日の限定おみくじでは当たりが金色の大きな米粒を進呈します。</w:t>
      </w:r>
    </w:p>
    <w:p w14:paraId="2EEDB890" w14:textId="12B89802" w:rsidR="00AB4E2C" w:rsidRDefault="00AB4E2C" w:rsidP="00AB4E2C">
      <w:pPr>
        <w:snapToGrid w:val="0"/>
        <w:spacing w:line="240" w:lineRule="atLeast"/>
        <w:contextualSpacing/>
      </w:pPr>
      <w:r>
        <w:rPr>
          <w:rFonts w:hint="eastAsia"/>
        </w:rPr>
        <w:t xml:space="preserve">　そして何よりも神社側からの参拝者への声掛けです。親しみやすい神主を目指しています。</w:t>
      </w:r>
    </w:p>
    <w:p w14:paraId="4202FCE5" w14:textId="7ABAD8EF" w:rsidR="00AB4E2C" w:rsidRDefault="00AB4E2C" w:rsidP="00AB4E2C">
      <w:pPr>
        <w:snapToGrid w:val="0"/>
        <w:spacing w:line="240" w:lineRule="atLeast"/>
        <w:contextualSpacing/>
      </w:pPr>
      <w:r>
        <w:rPr>
          <w:rFonts w:hint="eastAsia"/>
        </w:rPr>
        <w:t xml:space="preserve">　神社にはいくつかの言い伝えがあります。</w:t>
      </w:r>
    </w:p>
    <w:p w14:paraId="2DF06643" w14:textId="48067707" w:rsidR="00AB4E2C" w:rsidRDefault="00AB4E2C" w:rsidP="00AB4E2C">
      <w:pPr>
        <w:snapToGrid w:val="0"/>
        <w:spacing w:line="240" w:lineRule="atLeast"/>
        <w:contextualSpacing/>
      </w:pPr>
      <w:r>
        <w:rPr>
          <w:rFonts w:hint="eastAsia"/>
        </w:rPr>
        <w:t>・昔からどんな日照りでも枯れたことがない「神池」・お椀が下がった小社・神門に掘られた十二支が一つ動物が欠けている</w:t>
      </w:r>
    </w:p>
    <w:p w14:paraId="1960339D" w14:textId="61767243" w:rsidR="00AB4E2C" w:rsidRDefault="00AB4E2C" w:rsidP="00AB4E2C">
      <w:pPr>
        <w:snapToGrid w:val="0"/>
        <w:spacing w:line="240" w:lineRule="atLeast"/>
        <w:contextualSpacing/>
      </w:pPr>
      <w:r>
        <w:rPr>
          <w:rFonts w:hint="eastAsia"/>
        </w:rPr>
        <w:t>など、それを見つけに参拝者がリピーターとなります。</w:t>
      </w:r>
    </w:p>
    <w:p w14:paraId="1C91735D" w14:textId="45A11648" w:rsidR="00C4622F" w:rsidRDefault="00C4622F" w:rsidP="00AB4E2C">
      <w:pPr>
        <w:snapToGrid w:val="0"/>
        <w:spacing w:line="240" w:lineRule="atLeast"/>
        <w:contextualSpacing/>
      </w:pPr>
      <w:r>
        <w:rPr>
          <w:rFonts w:hint="eastAsia"/>
        </w:rPr>
        <w:t xml:space="preserve"> その他にこちらから意識して話題づく</w:t>
      </w:r>
      <w:r>
        <w:rPr>
          <w:rFonts w:hint="eastAsia"/>
        </w:rPr>
        <w:t>りを仕掛けてもいます。</w:t>
      </w:r>
    </w:p>
    <w:p w14:paraId="79573DE3" w14:textId="112F4879" w:rsidR="00C4622F" w:rsidRDefault="00C4622F" w:rsidP="00AB4E2C">
      <w:pPr>
        <w:snapToGrid w:val="0"/>
        <w:spacing w:line="240" w:lineRule="atLeast"/>
        <w:contextualSpacing/>
      </w:pPr>
      <w:r>
        <w:rPr>
          <w:rFonts w:hint="eastAsia"/>
        </w:rPr>
        <w:t>・シイタケやミニトマト、バジルのお持ち帰り</w:t>
      </w:r>
    </w:p>
    <w:p w14:paraId="280553B0" w14:textId="767B0648" w:rsidR="00C4622F" w:rsidRDefault="00C4622F" w:rsidP="00AB4E2C">
      <w:pPr>
        <w:snapToGrid w:val="0"/>
        <w:spacing w:line="240" w:lineRule="atLeast"/>
        <w:contextualSpacing/>
      </w:pPr>
      <w:r>
        <w:rPr>
          <w:rFonts w:hint="eastAsia"/>
        </w:rPr>
        <w:t>・神門に並んでいる狛犬の頭を撫でられる</w:t>
      </w:r>
    </w:p>
    <w:p w14:paraId="4E817603" w14:textId="17C9263B" w:rsidR="00C4622F" w:rsidRDefault="00C4622F" w:rsidP="00AB4E2C">
      <w:pPr>
        <w:snapToGrid w:val="0"/>
        <w:spacing w:line="240" w:lineRule="atLeast"/>
        <w:contextualSpacing/>
      </w:pPr>
      <w:r>
        <w:rPr>
          <w:rFonts w:hint="eastAsia"/>
        </w:rPr>
        <w:t>・境内のどこかにハート型の石がある</w:t>
      </w:r>
    </w:p>
    <w:p w14:paraId="2C36B76C" w14:textId="035D3890" w:rsidR="00C4622F" w:rsidRDefault="00C4622F" w:rsidP="00AB4E2C">
      <w:pPr>
        <w:snapToGrid w:val="0"/>
        <w:spacing w:line="240" w:lineRule="atLeast"/>
        <w:contextualSpacing/>
      </w:pPr>
      <w:r>
        <w:rPr>
          <w:rFonts w:hint="eastAsia"/>
        </w:rPr>
        <w:t>・大判焼きやの「あん鯛」など</w:t>
      </w:r>
    </w:p>
    <w:p w14:paraId="4CE84C16" w14:textId="5D1DF32E" w:rsidR="00C4622F" w:rsidRDefault="00C4622F" w:rsidP="00AB4E2C">
      <w:pPr>
        <w:snapToGrid w:val="0"/>
        <w:spacing w:line="240" w:lineRule="atLeast"/>
        <w:contextualSpacing/>
      </w:pPr>
      <w:r>
        <w:rPr>
          <w:rFonts w:hint="eastAsia"/>
        </w:rPr>
        <w:t>こうした取り組みは、大きな神社、有名な神社との区別化・差別化になり、特徴のある神社として認知度があがってきたと思います。</w:t>
      </w:r>
    </w:p>
    <w:p w14:paraId="669A9650" w14:textId="77777777" w:rsidR="00C4622F" w:rsidRDefault="00C4622F" w:rsidP="00AB4E2C">
      <w:pPr>
        <w:snapToGrid w:val="0"/>
        <w:spacing w:line="240" w:lineRule="atLeast"/>
        <w:contextualSpacing/>
      </w:pPr>
    </w:p>
    <w:p w14:paraId="412A64A5" w14:textId="61B2F10A" w:rsidR="00C4622F" w:rsidRDefault="00C4622F" w:rsidP="00D949DB">
      <w:pPr>
        <w:snapToGrid w:val="0"/>
        <w:spacing w:line="240" w:lineRule="atLeast"/>
        <w:ind w:firstLineChars="100" w:firstLine="220"/>
        <w:contextualSpacing/>
      </w:pPr>
      <w:r>
        <w:rPr>
          <w:rFonts w:hint="eastAsia"/>
        </w:rPr>
        <w:t>ＦＭ新潟のアナウンサーによる正月用のアナウンスをお聞きください。</w:t>
      </w:r>
    </w:p>
    <w:p w14:paraId="30CC6392" w14:textId="5E58E128" w:rsidR="00C4622F" w:rsidRDefault="00C4622F" w:rsidP="00AB4E2C">
      <w:pPr>
        <w:snapToGrid w:val="0"/>
        <w:spacing w:line="240" w:lineRule="atLeast"/>
        <w:contextualSpacing/>
      </w:pPr>
      <w:r>
        <w:rPr>
          <w:rFonts w:hint="eastAsia"/>
        </w:rPr>
        <w:t>なるべく、参拝者がスムーズに進めるように誘導するものです。私の録音もあります。親しみやすい感じでお話をしています。</w:t>
      </w:r>
    </w:p>
    <w:p w14:paraId="4DE08F92" w14:textId="266713E9" w:rsidR="00C4622F" w:rsidRDefault="0090774C" w:rsidP="00AB4E2C">
      <w:pPr>
        <w:snapToGrid w:val="0"/>
        <w:spacing w:line="240" w:lineRule="atLeast"/>
        <w:contextualSpacing/>
      </w:pPr>
      <w:r>
        <w:rPr>
          <w:rFonts w:hint="eastAsia"/>
        </w:rPr>
        <w:t xml:space="preserve">　旦飯野神社に先ずは来てもらって、折角来てくれた人なら、失望させないように神社の環境を整えるようにしています。また、関わっている家族や年代の異なる職員の意見も聞いています。</w:t>
      </w:r>
    </w:p>
    <w:sectPr w:rsidR="00C4622F" w:rsidSect="00AB4E2C">
      <w:pgSz w:w="11906" w:h="16838"/>
      <w:pgMar w:top="1985" w:right="1701" w:bottom="1701" w:left="1701"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4871B" w14:textId="77777777" w:rsidR="00D949DB" w:rsidRDefault="00D949DB" w:rsidP="00D949DB">
      <w:pPr>
        <w:spacing w:after="0" w:line="240" w:lineRule="auto"/>
      </w:pPr>
      <w:r>
        <w:separator/>
      </w:r>
    </w:p>
  </w:endnote>
  <w:endnote w:type="continuationSeparator" w:id="0">
    <w:p w14:paraId="557B490E" w14:textId="77777777" w:rsidR="00D949DB" w:rsidRDefault="00D949DB" w:rsidP="00D94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43371" w14:textId="77777777" w:rsidR="00D949DB" w:rsidRDefault="00D949DB" w:rsidP="00D949DB">
      <w:pPr>
        <w:spacing w:after="0" w:line="240" w:lineRule="auto"/>
      </w:pPr>
      <w:r>
        <w:separator/>
      </w:r>
    </w:p>
  </w:footnote>
  <w:footnote w:type="continuationSeparator" w:id="0">
    <w:p w14:paraId="3002C5C8" w14:textId="77777777" w:rsidR="00D949DB" w:rsidRDefault="00D949DB" w:rsidP="00D949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2C"/>
    <w:rsid w:val="0031256D"/>
    <w:rsid w:val="00545D2C"/>
    <w:rsid w:val="0090774C"/>
    <w:rsid w:val="00AB4E2C"/>
    <w:rsid w:val="00C4622F"/>
    <w:rsid w:val="00D94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9B05B3"/>
  <w15:chartTrackingRefBased/>
  <w15:docId w15:val="{0FF77853-0326-4CFF-83CA-EED5A91A3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4E2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B4E2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B4E2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B4E2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B4E2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B4E2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B4E2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B4E2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B4E2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4E2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B4E2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B4E2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B4E2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B4E2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B4E2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B4E2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B4E2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B4E2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B4E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B4E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4E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B4E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4E2C"/>
    <w:pPr>
      <w:spacing w:before="160"/>
      <w:jc w:val="center"/>
    </w:pPr>
    <w:rPr>
      <w:i/>
      <w:iCs/>
      <w:color w:val="404040" w:themeColor="text1" w:themeTint="BF"/>
    </w:rPr>
  </w:style>
  <w:style w:type="character" w:customStyle="1" w:styleId="a8">
    <w:name w:val="引用文 (文字)"/>
    <w:basedOn w:val="a0"/>
    <w:link w:val="a7"/>
    <w:uiPriority w:val="29"/>
    <w:rsid w:val="00AB4E2C"/>
    <w:rPr>
      <w:i/>
      <w:iCs/>
      <w:color w:val="404040" w:themeColor="text1" w:themeTint="BF"/>
    </w:rPr>
  </w:style>
  <w:style w:type="paragraph" w:styleId="a9">
    <w:name w:val="List Paragraph"/>
    <w:basedOn w:val="a"/>
    <w:uiPriority w:val="34"/>
    <w:qFormat/>
    <w:rsid w:val="00AB4E2C"/>
    <w:pPr>
      <w:ind w:left="720"/>
      <w:contextualSpacing/>
    </w:pPr>
  </w:style>
  <w:style w:type="character" w:styleId="21">
    <w:name w:val="Intense Emphasis"/>
    <w:basedOn w:val="a0"/>
    <w:uiPriority w:val="21"/>
    <w:qFormat/>
    <w:rsid w:val="00AB4E2C"/>
    <w:rPr>
      <w:i/>
      <w:iCs/>
      <w:color w:val="2F5496" w:themeColor="accent1" w:themeShade="BF"/>
    </w:rPr>
  </w:style>
  <w:style w:type="paragraph" w:styleId="22">
    <w:name w:val="Intense Quote"/>
    <w:basedOn w:val="a"/>
    <w:next w:val="a"/>
    <w:link w:val="23"/>
    <w:uiPriority w:val="30"/>
    <w:qFormat/>
    <w:rsid w:val="00AB4E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AB4E2C"/>
    <w:rPr>
      <w:i/>
      <w:iCs/>
      <w:color w:val="2F5496" w:themeColor="accent1" w:themeShade="BF"/>
    </w:rPr>
  </w:style>
  <w:style w:type="character" w:styleId="24">
    <w:name w:val="Intense Reference"/>
    <w:basedOn w:val="a0"/>
    <w:uiPriority w:val="32"/>
    <w:qFormat/>
    <w:rsid w:val="00AB4E2C"/>
    <w:rPr>
      <w:b/>
      <w:bCs/>
      <w:smallCaps/>
      <w:color w:val="2F5496" w:themeColor="accent1" w:themeShade="BF"/>
      <w:spacing w:val="5"/>
    </w:rPr>
  </w:style>
  <w:style w:type="paragraph" w:styleId="aa">
    <w:name w:val="header"/>
    <w:basedOn w:val="a"/>
    <w:link w:val="ab"/>
    <w:uiPriority w:val="99"/>
    <w:unhideWhenUsed/>
    <w:rsid w:val="00D949DB"/>
    <w:pPr>
      <w:tabs>
        <w:tab w:val="center" w:pos="4252"/>
        <w:tab w:val="right" w:pos="8504"/>
      </w:tabs>
      <w:snapToGrid w:val="0"/>
    </w:pPr>
  </w:style>
  <w:style w:type="character" w:customStyle="1" w:styleId="ab">
    <w:name w:val="ヘッダー (文字)"/>
    <w:basedOn w:val="a0"/>
    <w:link w:val="aa"/>
    <w:uiPriority w:val="99"/>
    <w:rsid w:val="00D949DB"/>
  </w:style>
  <w:style w:type="paragraph" w:styleId="ac">
    <w:name w:val="footer"/>
    <w:basedOn w:val="a"/>
    <w:link w:val="ad"/>
    <w:uiPriority w:val="99"/>
    <w:unhideWhenUsed/>
    <w:rsid w:val="00D949DB"/>
    <w:pPr>
      <w:tabs>
        <w:tab w:val="center" w:pos="4252"/>
        <w:tab w:val="right" w:pos="8504"/>
      </w:tabs>
      <w:snapToGrid w:val="0"/>
    </w:pPr>
  </w:style>
  <w:style w:type="character" w:customStyle="1" w:styleId="ad">
    <w:name w:val="フッター (文字)"/>
    <w:basedOn w:val="a0"/>
    <w:link w:val="ac"/>
    <w:uiPriority w:val="99"/>
    <w:rsid w:val="00D94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1113</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dc:creator>
  <cp:keywords/>
  <dc:description/>
  <cp:lastModifiedBy>Takahashi</cp:lastModifiedBy>
  <cp:revision>4</cp:revision>
  <cp:lastPrinted>2025-02-19T00:48:00Z</cp:lastPrinted>
  <dcterms:created xsi:type="dcterms:W3CDTF">2025-02-16T06:47:00Z</dcterms:created>
  <dcterms:modified xsi:type="dcterms:W3CDTF">2025-02-19T01:08:00Z</dcterms:modified>
</cp:coreProperties>
</file>